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AD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林芝市民政局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年政府信息公开        工作年度报告</w:t>
      </w:r>
    </w:p>
    <w:p w14:paraId="530A6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203ADF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据《中华人民共和国政府信息公开条例》（国务院令第711号,以下简称《条例》）以及《国务院办公厅政府信息与政务公开办公室关于印发&lt;中华人民共和国政府信息公开工作年度报告格式&gt;的通知》（国办公开办函﹝2021﹞30号）要求，现公布林芝市民政局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年政府信息公开工作年度报告。</w:t>
      </w:r>
    </w:p>
    <w:p w14:paraId="7D560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期限为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年1月1日至202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。报告电子版可在林芝市民政局网站(http://www.mzhj.linzhi.gov.cn)下载。公众如需进一步咨询了解相关信息，请与林芝市民政局办公室联系(地址:西藏自治区林芝市巴宜区广东路1号林芝市民政局203办公室，邮编:860000，电话:0894-5665650)。</w:t>
      </w:r>
    </w:p>
    <w:p w14:paraId="26D175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一、总体情况</w:t>
      </w:r>
    </w:p>
    <w:p w14:paraId="2249F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坚持以习近平新时代中国特色社会主义思想为指导，全面贯彻落实党的二十大和二十届三中全会精神，认真学习贯彻习近平总书记关于民政工作的重要论述，加强民政政务信息公开力度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根据《中华人民共和国政府信息公开条例》的相关规定，编制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年度报告。本报告旨在全面、准确地反映我局在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年度政务公开工作的基本情况、主要成效及存在的问题，并提出改进措施。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具体情况如下：     </w:t>
      </w:r>
    </w:p>
    <w:p w14:paraId="1C0048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主动公开。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年，我局主动公开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政务公开信息，常态化收集有关社会救助、养老服务、社会组织等重点领域服务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信息。全年共发布信息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条，其中政务动态信息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条，财政资金公示6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通告公示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2条，其他信息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及时更新政府信息公开目录、指南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年度报告等政府信息公开内容。</w:t>
      </w:r>
    </w:p>
    <w:p w14:paraId="4C219B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（二）依申请公开。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严格按照依申请公开办理制度落实，规范办理程序，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2025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年收到和处理政府信息公开申请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并做到及时处理。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本年度未出现因政府信息公开而提起的行政复议及行政诉讼情况。</w:t>
      </w:r>
    </w:p>
    <w:p w14:paraId="5D9BA5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2"/>
        <w:jc w:val="both"/>
        <w:textAlignment w:val="baseline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（三）政府信息管理。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按要求完善政府信息公开平台建设，完善机制，加强监管，积极推进政务公开工作的制度化、规范化建设，建立健全政务公开长效机制，以制度推动政务公开工作深入发展。紧紧围绕群众关心的热点、难点、焦点进行公开，及时公布救助、养老等领域重大民生信息，确保群众及时了解工作动态。</w:t>
      </w:r>
    </w:p>
    <w:p w14:paraId="4DEA14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（四）政府信息公开平台建设。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积极拓展完善政务公开渠道，充分利用政府门户网站、“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林芝民政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微信公众号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平台及时推送各类政务信息，回应社会关切。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年，我局在政府门户网站发布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网上调查1次，安全监测评估4次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网民留言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条，按需回复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条；在“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芝民政”官方微信公众平台发布各类信息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条，网民留言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条，按需回复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条。</w:t>
      </w:r>
    </w:p>
    <w:p w14:paraId="27FCA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（五）监督保障情况。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扎实推进本年度政府信息公开工作，明确专人负责统筹，细化任务分工，建立自查自纠机制，确保各项整改措施落地见效。严格遵照《中华人民共和国政府信息公开条例》，对拟通过政府网站、微信公众号发布的信息开展全流程审核，严守保密纪律，坚决做到涉密信息不上网、上网信息不涉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1CCEF6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9124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7"/>
        <w:gridCol w:w="2018"/>
        <w:gridCol w:w="1489"/>
        <w:gridCol w:w="1650"/>
      </w:tblGrid>
      <w:tr w14:paraId="4A63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91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C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62F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2E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55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1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45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97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0355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39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54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CE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A4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0E5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DD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39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2C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99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4D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52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781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91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B1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F84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39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71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15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EC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8C4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39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E3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51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95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10</w:t>
            </w:r>
          </w:p>
        </w:tc>
      </w:tr>
      <w:tr w14:paraId="347E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91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26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162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39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B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15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35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5973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39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7E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1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89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BA9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39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9D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1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E1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69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91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D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2DF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39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2F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15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11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2B81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39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82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15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0E1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8.7万元</w:t>
            </w:r>
          </w:p>
        </w:tc>
      </w:tr>
    </w:tbl>
    <w:p w14:paraId="3859B9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3"/>
        <w:tblW w:w="9080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7"/>
        <w:gridCol w:w="821"/>
        <w:gridCol w:w="2550"/>
        <w:gridCol w:w="636"/>
        <w:gridCol w:w="720"/>
        <w:gridCol w:w="720"/>
        <w:gridCol w:w="840"/>
        <w:gridCol w:w="850"/>
        <w:gridCol w:w="641"/>
        <w:gridCol w:w="9"/>
        <w:gridCol w:w="667"/>
        <w:gridCol w:w="9"/>
      </w:tblGrid>
      <w:tr w14:paraId="4DF5E8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dxa"/>
        </w:trPr>
        <w:tc>
          <w:tcPr>
            <w:tcW w:w="398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4E6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08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C6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90A7B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dxa"/>
        </w:trPr>
        <w:tc>
          <w:tcPr>
            <w:tcW w:w="3988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B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A0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  <w:p w14:paraId="4C0D20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 </w:t>
            </w:r>
          </w:p>
        </w:tc>
        <w:tc>
          <w:tcPr>
            <w:tcW w:w="377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4B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E8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FAB89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" w:type="dxa"/>
          <w:trHeight w:val="1096" w:hRule="atLeast"/>
        </w:trPr>
        <w:tc>
          <w:tcPr>
            <w:tcW w:w="3988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B3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63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ED4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66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商业  企业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3E6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40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FAF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     法律服务机构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 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2B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E2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 </w:t>
            </w:r>
          </w:p>
        </w:tc>
      </w:tr>
      <w:tr w14:paraId="2AC2F2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39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DB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D4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B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B3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82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3A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9AD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84C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39CBDD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41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0E8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2B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D1A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5E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AB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EF1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55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768429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D2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3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FF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D0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5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60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62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C6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7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CD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6CE6C0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A2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3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74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38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C8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B1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3B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16E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89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27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7F8FFD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2D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03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（三）不予 公开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C7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E7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8B2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190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C3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668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36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4F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1C3132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A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2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4EC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08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A5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FE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D7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51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9C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C14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11C408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A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48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14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4E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46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66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95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3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84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E7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6C35C5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2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C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7B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AD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0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9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44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A8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7C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DE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661509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14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E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7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B3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4E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D5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27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21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4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2A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 w14:paraId="1B07D6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09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1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AB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0F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FD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E5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71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95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E7E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EF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25C754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2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9A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687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E20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DE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52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CE1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B7B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63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63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230CCD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4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2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D2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4E9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E8D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12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4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DE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50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CB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53A9CF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C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4D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（四）无法 提供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37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A9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7AE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18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B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F6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2A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5D1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1500F0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7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7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1F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96B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BAD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AC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6E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F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87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E0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1324A3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6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E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E7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BA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2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15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FE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29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0A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2B2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033BE9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F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85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（五）不予 处理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1F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E0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47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D9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34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23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852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3A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11E9BA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8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C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764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6D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1B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20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D5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ED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F42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7E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60FECB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2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DA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4C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7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DE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3A1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73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73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D6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E1C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12D58C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DB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A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ED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726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CB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28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E2E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741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97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E2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7E9F88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4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3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CE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E6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257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C9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6A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9AF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BEF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80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3BF01C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4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3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41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BB4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29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7E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6A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E0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40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42A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769587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58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3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D07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E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A7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CC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24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E4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EF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3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 w14:paraId="2B7D5F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AE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left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98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F9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D8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56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B3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43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44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 w14:paraId="2D20CC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B094E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96117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649BC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3"/>
        <w:tblW w:w="9159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"/>
        <w:gridCol w:w="609"/>
        <w:gridCol w:w="609"/>
        <w:gridCol w:w="609"/>
        <w:gridCol w:w="667"/>
        <w:gridCol w:w="554"/>
        <w:gridCol w:w="610"/>
        <w:gridCol w:w="610"/>
        <w:gridCol w:w="610"/>
        <w:gridCol w:w="615"/>
        <w:gridCol w:w="610"/>
        <w:gridCol w:w="610"/>
        <w:gridCol w:w="610"/>
        <w:gridCol w:w="611"/>
        <w:gridCol w:w="616"/>
      </w:tblGrid>
      <w:tr w14:paraId="0F1FFE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</w:trPr>
        <w:tc>
          <w:tcPr>
            <w:tcW w:w="31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A7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05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DE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874F8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6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87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D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9C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D5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DB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9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78D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5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252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F7ED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</w:trPr>
        <w:tc>
          <w:tcPr>
            <w:tcW w:w="6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7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A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2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8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E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88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9A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B7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D9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317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D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0D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2F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D6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7C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D27EA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6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5C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EA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2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A23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31C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C1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58C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01E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5E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6C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BD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3E6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63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73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49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left="0" w:leftChars="0" w:right="0" w:rightChars="0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5C1B3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五、存的主要问题及改进情况</w:t>
      </w:r>
    </w:p>
    <w:p w14:paraId="417573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72" w:firstLineChars="200"/>
        <w:jc w:val="both"/>
        <w:textAlignment w:val="baseline"/>
        <w:outlineLvl w:val="9"/>
        <w:rPr>
          <w:rFonts w:hint="eastAsia" w:ascii="仿宋_GB2312" w:hAnsi="仿宋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  <w:lang w:val="en" w:eastAsia="zh-CN"/>
        </w:rPr>
      </w:pPr>
      <w:r>
        <w:rPr>
          <w:rFonts w:ascii="仿宋_GB2312" w:hAnsi="仿宋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  <w:lang w:val="en"/>
        </w:rPr>
        <w:t>2025</w:t>
      </w:r>
      <w:r>
        <w:rPr>
          <w:rFonts w:ascii="仿宋_GB2312" w:hAnsi="仿宋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</w:rPr>
        <w:t>年，我局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  <w:lang w:eastAsia="zh-CN"/>
        </w:rPr>
        <w:t>政府信息公开工作整体有序推进</w:t>
      </w:r>
      <w:r>
        <w:rPr>
          <w:rFonts w:ascii="仿宋_GB2312" w:hAnsi="仿宋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</w:rPr>
        <w:t>，但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  <w:lang w:eastAsia="zh-CN"/>
        </w:rPr>
        <w:t>仍有需要改进提升的地方</w:t>
      </w:r>
      <w:r>
        <w:rPr>
          <w:rFonts w:ascii="仿宋_GB2312" w:hAnsi="仿宋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</w:rPr>
        <w:t>，主要表现在：</w:t>
      </w:r>
      <w:r>
        <w:rPr>
          <w:rFonts w:ascii="仿宋_GB2312" w:hAnsi="仿宋" w:eastAsia="仿宋_GB2312" w:cs="仿宋_GB2312"/>
          <w:b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</w:rPr>
        <w:t>一是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  <w:lang w:eastAsia="zh-CN"/>
        </w:rPr>
        <w:t>主动公开信息不够“接地气”，政策内容冗长不便于群众深入理解其中含义；</w:t>
      </w:r>
      <w:r>
        <w:rPr>
          <w:rFonts w:hint="eastAsia" w:ascii="仿宋_GB2312" w:hAnsi="仿宋" w:eastAsia="仿宋_GB2312" w:cs="仿宋_GB2312"/>
          <w:b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  <w:lang w:eastAsia="zh-CN"/>
        </w:rPr>
        <w:t>二是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  <w:lang w:val="en-US" w:eastAsia="zh-CN"/>
        </w:rPr>
        <w:t>因政务信息公开人员多为兼职人员，导致本年度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  <w:lang w:eastAsia="zh-CN"/>
        </w:rPr>
        <w:t>信息公开质量不足且公开深度有待提高。</w:t>
      </w:r>
    </w:p>
    <w:p w14:paraId="6CC471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72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_GB2312" w:hAnsi="仿宋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</w:rPr>
        <w:t>下一步，我局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  <w:lang w:eastAsia="zh-CN"/>
        </w:rPr>
        <w:t>将聚焦群众关切，强化短板</w:t>
      </w:r>
      <w:r>
        <w:rPr>
          <w:rFonts w:hint="default" w:ascii="仿宋_GB2312" w:hAnsi="仿宋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</w:rPr>
        <w:t>。</w:t>
      </w:r>
      <w:r>
        <w:rPr>
          <w:rFonts w:hint="default" w:ascii="仿宋_GB2312" w:hAnsi="仿宋" w:eastAsia="仿宋_GB2312" w:cs="仿宋_GB2312"/>
          <w:b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</w:rPr>
        <w:t>一是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  <w:lang w:eastAsia="zh-CN"/>
        </w:rPr>
        <w:t>进一步提高信息公开实效性，认真梳理、细分政务公开工作内容，以解读、流程图等形式让政策内容更便于理解</w:t>
      </w:r>
      <w:r>
        <w:rPr>
          <w:rFonts w:hint="default" w:ascii="仿宋_GB2312" w:hAnsi="仿宋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</w:rPr>
        <w:t>。</w:t>
      </w:r>
      <w:r>
        <w:rPr>
          <w:rFonts w:hint="eastAsia" w:ascii="仿宋_GB2312" w:hAnsi="仿宋" w:eastAsia="仿宋_GB2312" w:cs="仿宋_GB2312"/>
          <w:b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  <w:lang w:val="en-US" w:eastAsia="zh-CN"/>
        </w:rPr>
        <w:t>二是</w:t>
      </w:r>
      <w:r>
        <w:rPr>
          <w:rFonts w:hint="eastAsia" w:ascii="仿宋_GB2312" w:hAnsi="仿宋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  <w:lang w:val="en-US" w:eastAsia="zh-CN"/>
        </w:rPr>
        <w:t>进一步规范梳理民政领域规范性文件，提高信息公开频次并提升公开深度，聚焦“为民办实事”拓展充实主动公开的政务信息内容。</w:t>
      </w:r>
    </w:p>
    <w:p w14:paraId="7BA60A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六、其他需要报告的事项</w:t>
      </w:r>
    </w:p>
    <w:p w14:paraId="1A9ADE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2"/>
        <w:jc w:val="both"/>
        <w:textAlignment w:val="baseline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1"/>
          <w:szCs w:val="31"/>
        </w:rPr>
      </w:pPr>
      <w:r>
        <w:rPr>
          <w:rFonts w:hint="default" w:ascii="仿宋_GB2312" w:hAnsi="仿宋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vertAlign w:val="baseline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61432A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186C5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79ECD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right="0" w:rightChars="0" w:firstLine="320" w:firstLineChars="1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林芝市民政局</w:t>
      </w:r>
    </w:p>
    <w:p w14:paraId="3D1647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right="0" w:rightChars="0" w:firstLine="320" w:firstLineChars="1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6年1月19日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M2E1ZGQ0ZmQ4NmY1MjY3YjQ1OTA4ZDYyOTQyYmIifQ=="/>
  </w:docVars>
  <w:rsids>
    <w:rsidRoot w:val="64400CBF"/>
    <w:rsid w:val="039B0D1E"/>
    <w:rsid w:val="06712BB6"/>
    <w:rsid w:val="16184DFC"/>
    <w:rsid w:val="16F6447B"/>
    <w:rsid w:val="1B943177"/>
    <w:rsid w:val="1DA24483"/>
    <w:rsid w:val="1EA22B69"/>
    <w:rsid w:val="25B83F05"/>
    <w:rsid w:val="276347E3"/>
    <w:rsid w:val="32AE129C"/>
    <w:rsid w:val="34B31AEC"/>
    <w:rsid w:val="360A280F"/>
    <w:rsid w:val="37DE66A5"/>
    <w:rsid w:val="3C5216C5"/>
    <w:rsid w:val="3EAD43CC"/>
    <w:rsid w:val="3ECFEE49"/>
    <w:rsid w:val="3ED58DFB"/>
    <w:rsid w:val="3FB76508"/>
    <w:rsid w:val="49D416B6"/>
    <w:rsid w:val="4E3BF94D"/>
    <w:rsid w:val="51473A96"/>
    <w:rsid w:val="57F73484"/>
    <w:rsid w:val="58D3DBB9"/>
    <w:rsid w:val="5A1646DA"/>
    <w:rsid w:val="5FD31809"/>
    <w:rsid w:val="60F62576"/>
    <w:rsid w:val="64400CBF"/>
    <w:rsid w:val="668B029F"/>
    <w:rsid w:val="6BC4691B"/>
    <w:rsid w:val="6EFB4E2D"/>
    <w:rsid w:val="6FC8159C"/>
    <w:rsid w:val="71A61B73"/>
    <w:rsid w:val="76EF4BAA"/>
    <w:rsid w:val="791A0BDE"/>
    <w:rsid w:val="799330B3"/>
    <w:rsid w:val="7CBEC696"/>
    <w:rsid w:val="7DB4C00D"/>
    <w:rsid w:val="7DB9502A"/>
    <w:rsid w:val="7DFFC2AF"/>
    <w:rsid w:val="7E330D6F"/>
    <w:rsid w:val="7F291411"/>
    <w:rsid w:val="7F5FBF3D"/>
    <w:rsid w:val="7F7B6807"/>
    <w:rsid w:val="8D6AFC33"/>
    <w:rsid w:val="A55760AE"/>
    <w:rsid w:val="E767F2B4"/>
    <w:rsid w:val="EB6F51F0"/>
    <w:rsid w:val="EE64E478"/>
    <w:rsid w:val="F5C92641"/>
    <w:rsid w:val="F7CD324E"/>
    <w:rsid w:val="F7DBF202"/>
    <w:rsid w:val="FDFD265B"/>
    <w:rsid w:val="FEED5B24"/>
    <w:rsid w:val="FFE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2024-01-04T00:42:00Z</dcterms:created>
  <dc:creator>WPS_1649835948</dc:creator>
  <cp:lastModifiedBy>Administrator</cp:lastModifiedBy>
  <cp:lastPrinted>2024-01-16T20:31:00Z</cp:lastPrinted>
  <dcterms:modified xsi:type="dcterms:W3CDTF">2026-01-23T10:02:39Z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92E86CA0EE3242FFB7C488B586A04757_11</vt:lpwstr>
  </property>
  <property fmtid="{D5CDD505-2E9C-101B-9397-08002B2CF9AE}" pid="4" name="KSOTemplateDocerSaveRecord">
    <vt:lpwstr>eyJoZGlkIjoiNDQ4ZTg0YzA4MmIyNzQzNmEzMDFkOTY0YzczY2JhMGUifQ==</vt:lpwstr>
  </property>
</Properties>
</file>